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A6F58" w14:textId="77777777" w:rsidR="003D70A1" w:rsidRDefault="003D70A1" w:rsidP="003D70A1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49BE702D" w14:textId="77777777" w:rsidR="003D70A1" w:rsidRPr="00340557" w:rsidRDefault="003D70A1" w:rsidP="003D70A1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29E2517B" w14:textId="77777777" w:rsidR="003D70A1" w:rsidRDefault="003D70A1" w:rsidP="003D70A1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CA7115">
        <w:rPr>
          <w:rFonts w:ascii="Calibri" w:hAnsi="Calibri" w:cs="Arial"/>
          <w:b/>
          <w:bCs/>
          <w:color w:val="000000"/>
          <w:sz w:val="24"/>
          <w:szCs w:val="24"/>
        </w:rPr>
        <w:t>Ufficio Pianificazione, Performance e Appalti</w:t>
      </w:r>
    </w:p>
    <w:p w14:paraId="6A5C9B12" w14:textId="77777777" w:rsidR="003D70A1" w:rsidRDefault="003D70A1" w:rsidP="003D70A1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CA7115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</w:t>
      </w:r>
    </w:p>
    <w:p w14:paraId="7DB5F500" w14:textId="77777777" w:rsidR="003D70A1" w:rsidRPr="00340557" w:rsidRDefault="003D70A1" w:rsidP="003D70A1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884FDAE" w14:textId="77777777" w:rsidR="003D70A1" w:rsidRPr="00340557" w:rsidRDefault="003D70A1" w:rsidP="003D70A1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3104DFA4" w14:textId="77777777" w:rsidR="003D70A1" w:rsidRDefault="003D70A1" w:rsidP="003D70A1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230471D8" w14:textId="77777777" w:rsidR="003D70A1" w:rsidRPr="00340557" w:rsidRDefault="003D70A1" w:rsidP="003D70A1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7C902815" w14:textId="77777777" w:rsidR="003D70A1" w:rsidRPr="00340557" w:rsidRDefault="003D70A1" w:rsidP="003D70A1">
      <w:pPr>
        <w:numPr>
          <w:ilvl w:val="0"/>
          <w:numId w:val="2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15EABCF" w14:textId="77777777" w:rsidR="003D70A1" w:rsidRPr="00340557" w:rsidRDefault="003D70A1" w:rsidP="003D70A1">
      <w:pPr>
        <w:numPr>
          <w:ilvl w:val="0"/>
          <w:numId w:val="2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67F1F98A" w14:textId="77777777" w:rsidR="003D70A1" w:rsidRPr="00340557" w:rsidRDefault="003D70A1" w:rsidP="003D70A1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48FF1F10" w14:textId="77777777" w:rsidR="003D70A1" w:rsidRPr="006C0BC7" w:rsidRDefault="003D70A1" w:rsidP="003D70A1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3F5231">
        <w:rPr>
          <w:rFonts w:ascii="Calibri" w:hAnsi="Calibri" w:cs="Arial"/>
          <w:color w:val="000000"/>
          <w:sz w:val="24"/>
          <w:szCs w:val="24"/>
        </w:rPr>
        <w:t xml:space="preserve">procedura comparativa per la selezione di </w:t>
      </w:r>
      <w:r>
        <w:rPr>
          <w:rFonts w:ascii="Calibri" w:hAnsi="Calibri" w:cs="Arial"/>
          <w:color w:val="000000"/>
          <w:sz w:val="24"/>
          <w:szCs w:val="24"/>
        </w:rPr>
        <w:t>esperti</w:t>
      </w:r>
      <w:r w:rsidRPr="003F5231">
        <w:rPr>
          <w:rFonts w:ascii="Calibri" w:hAnsi="Calibri" w:cs="Arial"/>
          <w:color w:val="000000"/>
          <w:sz w:val="24"/>
          <w:szCs w:val="24"/>
        </w:rPr>
        <w:t xml:space="preserve"> in </w:t>
      </w:r>
      <w:r w:rsidRPr="003F5231">
        <w:rPr>
          <w:rFonts w:cstheme="minorHAnsi"/>
          <w:sz w:val="24"/>
          <w:szCs w:val="24"/>
        </w:rPr>
        <w:t>economia circolare applicata al settore turistico</w:t>
      </w:r>
      <w:r>
        <w:rPr>
          <w:rFonts w:cstheme="minorHAnsi"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>
        <w:rPr>
          <w:rFonts w:ascii="Calibri" w:hAnsi="Calibri" w:cs="Arial"/>
          <w:b/>
          <w:color w:val="000000"/>
          <w:sz w:val="24"/>
          <w:szCs w:val="24"/>
        </w:rPr>
        <w:t>n. C2/2020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7E579348" w14:textId="77777777" w:rsidR="003D70A1" w:rsidRPr="006C0BC7" w:rsidRDefault="003D70A1" w:rsidP="003D70A1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00BA35A2" w14:textId="77777777" w:rsidR="003D70A1" w:rsidRDefault="003D70A1" w:rsidP="003D70A1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02A840BA" w14:textId="77777777" w:rsidR="003D70A1" w:rsidRDefault="003D70A1" w:rsidP="003D70A1">
      <w:pPr>
        <w:pStyle w:val="Paragrafoelenco"/>
        <w:numPr>
          <w:ilvl w:val="0"/>
          <w:numId w:val="1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0BC7CDE1" w14:textId="77777777" w:rsidR="003D70A1" w:rsidRPr="006C0BC7" w:rsidRDefault="003D70A1" w:rsidP="003D70A1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B31F975" w14:textId="77777777" w:rsidR="003D70A1" w:rsidRPr="00CB33B0" w:rsidRDefault="003D70A1" w:rsidP="003D70A1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_________________, e-mail ________________________________, PEC (personale) ______________________________;</w:t>
      </w:r>
    </w:p>
    <w:p w14:paraId="173BB7FF" w14:textId="77777777" w:rsidR="003D70A1" w:rsidRPr="00CB33B0" w:rsidRDefault="003D70A1" w:rsidP="003D70A1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690E7EBF" w14:textId="77777777" w:rsidR="003D70A1" w:rsidRPr="00CB33B0" w:rsidRDefault="003D70A1" w:rsidP="003D70A1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6C214AF3" w14:textId="77777777" w:rsidR="003D70A1" w:rsidRDefault="003D70A1" w:rsidP="003D70A1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54454177" w14:textId="77777777" w:rsidR="003D70A1" w:rsidRDefault="003D70A1" w:rsidP="003D70A1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FED4F5D" w14:textId="77777777" w:rsidR="003D70A1" w:rsidRDefault="003D70A1" w:rsidP="003D70A1">
      <w:pPr>
        <w:pStyle w:val="Paragrafoelenco"/>
        <w:numPr>
          <w:ilvl w:val="0"/>
          <w:numId w:val="1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non essere sottoposto a procedimenti penali;</w:t>
      </w:r>
    </w:p>
    <w:p w14:paraId="4E0A9A85" w14:textId="77777777" w:rsidR="003D70A1" w:rsidRPr="00C64133" w:rsidRDefault="003D70A1" w:rsidP="003D70A1">
      <w:pPr>
        <w:pStyle w:val="Paragrafoelenco"/>
        <w:numPr>
          <w:ilvl w:val="0"/>
          <w:numId w:val="1"/>
        </w:numPr>
        <w:tabs>
          <w:tab w:val="left" w:pos="426"/>
        </w:tabs>
        <w:spacing w:before="120" w:after="0"/>
        <w:ind w:left="402" w:hanging="357"/>
        <w:jc w:val="both"/>
        <w:rPr>
          <w:rFonts w:cstheme="minorHAnsi"/>
          <w:sz w:val="24"/>
          <w:szCs w:val="24"/>
        </w:rPr>
      </w:pPr>
      <w:r w:rsidRPr="00C64133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07D6C459" w14:textId="77777777" w:rsidR="003D70A1" w:rsidRPr="00BC19C1" w:rsidRDefault="003D70A1" w:rsidP="003D70A1">
      <w:pPr>
        <w:pStyle w:val="Paragrafoelenco"/>
        <w:numPr>
          <w:ilvl w:val="0"/>
          <w:numId w:val="1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BC19C1">
        <w:rPr>
          <w:rFonts w:cstheme="minorHAnsi"/>
          <w:sz w:val="24"/>
          <w:szCs w:val="24"/>
        </w:rPr>
        <w:t xml:space="preserve">di essere in possesso di documentata esperienza per un periodo, anche non continuativo, di tre anni in almeno una delle tre tematiche di cui al </w:t>
      </w:r>
      <w:r>
        <w:rPr>
          <w:rFonts w:cstheme="minorHAnsi"/>
          <w:sz w:val="24"/>
          <w:szCs w:val="24"/>
        </w:rPr>
        <w:t>art.</w:t>
      </w:r>
      <w:r w:rsidRPr="00BC19C1">
        <w:rPr>
          <w:rFonts w:cstheme="minorHAnsi"/>
          <w:sz w:val="24"/>
          <w:szCs w:val="24"/>
        </w:rPr>
        <w:t xml:space="preserve"> 1 e precisamente in (indicare la tematica)</w:t>
      </w:r>
      <w:r>
        <w:rPr>
          <w:rFonts w:cstheme="minorHAnsi"/>
          <w:sz w:val="24"/>
          <w:szCs w:val="24"/>
        </w:rPr>
        <w:t>:</w:t>
      </w:r>
    </w:p>
    <w:p w14:paraId="5537509D" w14:textId="77777777" w:rsidR="003D70A1" w:rsidRPr="00B36426" w:rsidRDefault="003D70A1" w:rsidP="003D70A1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before="120" w:after="120"/>
        <w:ind w:left="1077" w:hanging="357"/>
        <w:jc w:val="both"/>
        <w:rPr>
          <w:rFonts w:ascii="Calibri" w:hAnsi="Calibri" w:cs="Arial"/>
          <w:sz w:val="24"/>
          <w:szCs w:val="24"/>
        </w:rPr>
      </w:pPr>
      <w:r w:rsidRPr="00B36426">
        <w:rPr>
          <w:rFonts w:ascii="Calibri" w:hAnsi="Calibri" w:cs="Arial"/>
          <w:sz w:val="24"/>
          <w:szCs w:val="24"/>
        </w:rPr>
        <w:t>azioni volte alla massimizzazione della circolarità e relativo impatto sul cambiamento climatico in termini di mitigazione;</w:t>
      </w:r>
    </w:p>
    <w:p w14:paraId="461C7F69" w14:textId="77777777" w:rsidR="003D70A1" w:rsidRPr="00B36426" w:rsidRDefault="003D70A1" w:rsidP="003D70A1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before="120" w:after="120"/>
        <w:ind w:left="1077" w:hanging="357"/>
        <w:jc w:val="both"/>
        <w:rPr>
          <w:rFonts w:ascii="Calibri" w:hAnsi="Calibri" w:cs="Arial"/>
          <w:sz w:val="24"/>
          <w:szCs w:val="24"/>
        </w:rPr>
      </w:pPr>
      <w:r w:rsidRPr="00B36426">
        <w:rPr>
          <w:rFonts w:ascii="Calibri" w:hAnsi="Calibri" w:cs="Arial"/>
          <w:sz w:val="24"/>
          <w:szCs w:val="24"/>
        </w:rPr>
        <w:t xml:space="preserve">approfondimento del concetto di </w:t>
      </w:r>
      <w:proofErr w:type="spellStart"/>
      <w:r w:rsidRPr="00EF44F4">
        <w:rPr>
          <w:rFonts w:ascii="Calibri" w:hAnsi="Calibri" w:cs="Arial"/>
          <w:i/>
          <w:iCs/>
          <w:sz w:val="24"/>
          <w:szCs w:val="24"/>
        </w:rPr>
        <w:t>restorative</w:t>
      </w:r>
      <w:proofErr w:type="spellEnd"/>
      <w:r w:rsidRPr="00EF44F4">
        <w:rPr>
          <w:rFonts w:ascii="Calibri" w:hAnsi="Calibri" w:cs="Arial"/>
          <w:i/>
          <w:iCs/>
          <w:sz w:val="24"/>
          <w:szCs w:val="24"/>
        </w:rPr>
        <w:t xml:space="preserve"> business models</w:t>
      </w:r>
      <w:r w:rsidRPr="00B36426">
        <w:rPr>
          <w:rFonts w:ascii="Calibri" w:hAnsi="Calibri" w:cs="Arial"/>
          <w:sz w:val="24"/>
          <w:szCs w:val="24"/>
        </w:rPr>
        <w:t xml:space="preserve"> applicato al settore del turismo;</w:t>
      </w:r>
    </w:p>
    <w:p w14:paraId="4E50B9F5" w14:textId="77777777" w:rsidR="003D70A1" w:rsidRPr="00BC19C1" w:rsidRDefault="003D70A1" w:rsidP="003D70A1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before="120" w:after="120"/>
        <w:ind w:left="1077" w:hanging="357"/>
        <w:jc w:val="both"/>
        <w:rPr>
          <w:rFonts w:ascii="Calibri" w:eastAsia="Calibri" w:hAnsi="Calibri" w:cs="Arial"/>
          <w:sz w:val="24"/>
          <w:szCs w:val="24"/>
        </w:rPr>
      </w:pPr>
      <w:r w:rsidRPr="00B36426">
        <w:rPr>
          <w:rFonts w:ascii="Calibri" w:hAnsi="Calibri" w:cs="Arial"/>
          <w:sz w:val="24"/>
          <w:szCs w:val="24"/>
        </w:rPr>
        <w:t>tecniche e metodologie per progettare e facilitare i processi partecipativi allo scopo di favorire l’interazione e la collaborazione tra tutti gli attori coinvolti nell’attività di pianificazione congiunta delle politiche del turismo circolare e sostenibile</w:t>
      </w:r>
      <w:r>
        <w:rPr>
          <w:rFonts w:cs="Arial"/>
          <w:sz w:val="24"/>
          <w:szCs w:val="24"/>
        </w:rPr>
        <w:t>;</w:t>
      </w:r>
    </w:p>
    <w:p w14:paraId="09FACB8B" w14:textId="77777777" w:rsidR="003D70A1" w:rsidRPr="00BC19C1" w:rsidRDefault="003D70A1" w:rsidP="003D70A1">
      <w:pPr>
        <w:pStyle w:val="Paragrafoelenco"/>
        <w:numPr>
          <w:ilvl w:val="0"/>
          <w:numId w:val="1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BC19C1">
        <w:rPr>
          <w:rFonts w:cstheme="minorHAnsi"/>
          <w:sz w:val="24"/>
          <w:szCs w:val="24"/>
        </w:rPr>
        <w:t>di essere in possesso di un’ottima conoscenza della lingua inglese;</w:t>
      </w:r>
    </w:p>
    <w:p w14:paraId="755F374F" w14:textId="77777777" w:rsidR="003D70A1" w:rsidRPr="00B4590D" w:rsidRDefault="003D70A1" w:rsidP="003D70A1">
      <w:pPr>
        <w:pStyle w:val="Paragrafoelenco"/>
        <w:numPr>
          <w:ilvl w:val="0"/>
          <w:numId w:val="1"/>
        </w:numPr>
        <w:tabs>
          <w:tab w:val="left" w:pos="426"/>
        </w:tabs>
        <w:spacing w:before="120" w:after="0"/>
        <w:ind w:left="426"/>
        <w:jc w:val="both"/>
        <w:rPr>
          <w:rFonts w:cstheme="minorHAnsi"/>
          <w:sz w:val="24"/>
          <w:szCs w:val="24"/>
        </w:rPr>
      </w:pPr>
      <w:r w:rsidRPr="00B4590D">
        <w:rPr>
          <w:rFonts w:eastAsia="MS Mincho"/>
          <w:sz w:val="24"/>
          <w:szCs w:val="24"/>
          <w:lang w:eastAsia="ja-JP"/>
        </w:rPr>
        <w:t xml:space="preserve">di essere disponibile allo svolgimento della </w:t>
      </w:r>
      <w:r w:rsidRPr="00DA40B2">
        <w:rPr>
          <w:rFonts w:eastAsia="MS Mincho"/>
          <w:sz w:val="24"/>
          <w:szCs w:val="24"/>
          <w:lang w:eastAsia="ja-JP"/>
        </w:rPr>
        <w:t xml:space="preserve">prestazione nel periodo compreso tra l’8 giugno </w:t>
      </w:r>
      <w:r w:rsidRPr="00974761">
        <w:rPr>
          <w:rFonts w:eastAsia="MS Mincho"/>
          <w:sz w:val="24"/>
          <w:szCs w:val="24"/>
          <w:lang w:eastAsia="ja-JP"/>
        </w:rPr>
        <w:t xml:space="preserve">e il 15 luglio </w:t>
      </w:r>
      <w:r w:rsidRPr="00DA40B2">
        <w:rPr>
          <w:rFonts w:eastAsia="MS Mincho"/>
          <w:sz w:val="24"/>
          <w:szCs w:val="24"/>
          <w:lang w:eastAsia="ja-JP"/>
        </w:rPr>
        <w:t xml:space="preserve">2020. </w:t>
      </w:r>
      <w:r w:rsidRPr="00DA40B2">
        <w:rPr>
          <w:rFonts w:cs="Arial"/>
          <w:sz w:val="24"/>
          <w:szCs w:val="24"/>
          <w:u w:val="single"/>
        </w:rPr>
        <w:t>La data di avvio potrebbe essere soggetta a modifica in base alle disposizioni di legge in materia di protezione della salute pubblica</w:t>
      </w:r>
      <w:r>
        <w:rPr>
          <w:rFonts w:cs="Arial"/>
          <w:sz w:val="24"/>
          <w:szCs w:val="24"/>
          <w:u w:val="single"/>
        </w:rPr>
        <w:t xml:space="preserve"> nel contesto di contenimento e di gestione dell'emergenza epidemiologica da COVID-19</w:t>
      </w:r>
      <w:r>
        <w:rPr>
          <w:rFonts w:cs="Arial"/>
          <w:sz w:val="24"/>
          <w:szCs w:val="24"/>
        </w:rPr>
        <w:t>.</w:t>
      </w:r>
    </w:p>
    <w:p w14:paraId="60D9CB28" w14:textId="77777777" w:rsidR="003D70A1" w:rsidRDefault="003D70A1" w:rsidP="003D70A1">
      <w:pPr>
        <w:pStyle w:val="Paragrafoelenco"/>
        <w:numPr>
          <w:ilvl w:val="0"/>
          <w:numId w:val="1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>
        <w:rPr>
          <w:rFonts w:ascii="Calibri" w:hAnsi="Calibri" w:cs="Arial"/>
          <w:color w:val="000000"/>
          <w:sz w:val="24"/>
          <w:szCs w:val="24"/>
        </w:rPr>
        <w:t xml:space="preserve">n. C2/2020,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1E53A84E" w14:textId="77777777" w:rsidR="003D70A1" w:rsidRDefault="003D70A1" w:rsidP="003D70A1">
      <w:pPr>
        <w:pStyle w:val="Paragrafoelenco"/>
        <w:numPr>
          <w:ilvl w:val="0"/>
          <w:numId w:val="1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>
        <w:rPr>
          <w:rFonts w:cstheme="minorHAnsi"/>
          <w:sz w:val="24"/>
          <w:szCs w:val="24"/>
        </w:rPr>
        <w:t xml:space="preserve">n. </w:t>
      </w:r>
      <w:r>
        <w:rPr>
          <w:rFonts w:ascii="Calibri" w:hAnsi="Calibri" w:cs="Arial"/>
          <w:color w:val="000000"/>
          <w:sz w:val="24"/>
          <w:szCs w:val="24"/>
        </w:rPr>
        <w:t xml:space="preserve">C2/2020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0A6C8BF6" w14:textId="77777777" w:rsidR="003D70A1" w:rsidRDefault="003D70A1" w:rsidP="003D70A1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24"/>
      </w:tblGrid>
      <w:tr w:rsidR="003D70A1" w14:paraId="3FC1F846" w14:textId="77777777" w:rsidTr="00974761">
        <w:tc>
          <w:tcPr>
            <w:tcW w:w="4889" w:type="dxa"/>
          </w:tcPr>
          <w:p w14:paraId="014204C2" w14:textId="77777777" w:rsidR="003D70A1" w:rsidRPr="0036094D" w:rsidRDefault="003D70A1" w:rsidP="009747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36094D">
              <w:rPr>
                <w:rFonts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BD3648" w14:textId="77777777" w:rsidR="003D70A1" w:rsidRPr="0036094D" w:rsidRDefault="003D70A1" w:rsidP="00974761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36094D">
              <w:rPr>
                <w:rFonts w:cs="Arial"/>
                <w:color w:val="000000"/>
                <w:sz w:val="24"/>
                <w:szCs w:val="24"/>
              </w:rPr>
              <w:t>Nome e Cognome</w:t>
            </w:r>
          </w:p>
          <w:p w14:paraId="61D83DA6" w14:textId="77777777" w:rsidR="003D70A1" w:rsidRPr="0036094D" w:rsidRDefault="003D70A1" w:rsidP="009747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36094D">
              <w:rPr>
                <w:rFonts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0F5E6FA6" w14:textId="77777777" w:rsidR="003D70A1" w:rsidRDefault="003D70A1" w:rsidP="003D70A1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3D70A1" w14:paraId="6C4FE0F6" w14:textId="77777777" w:rsidTr="00974761">
        <w:tc>
          <w:tcPr>
            <w:tcW w:w="4889" w:type="dxa"/>
          </w:tcPr>
          <w:p w14:paraId="34EDDB18" w14:textId="77777777" w:rsidR="003D70A1" w:rsidRDefault="003D70A1" w:rsidP="009747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</w:tcPr>
          <w:p w14:paraId="23FAEC81" w14:textId="77777777" w:rsidR="003D70A1" w:rsidRDefault="003D70A1" w:rsidP="009747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</w:p>
        </w:tc>
      </w:tr>
    </w:tbl>
    <w:p w14:paraId="4F761DE0" w14:textId="77777777" w:rsidR="003D70A1" w:rsidRDefault="003D70A1" w:rsidP="003D70A1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7D8ED403" w14:textId="77777777" w:rsidR="002D7D0E" w:rsidRDefault="002D7D0E"/>
    <w:sectPr w:rsidR="002D7D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5548D" w14:textId="77777777" w:rsidR="003D70A1" w:rsidRDefault="003D70A1" w:rsidP="003D70A1">
      <w:pPr>
        <w:spacing w:after="0" w:line="240" w:lineRule="auto"/>
      </w:pPr>
      <w:r>
        <w:separator/>
      </w:r>
    </w:p>
  </w:endnote>
  <w:endnote w:type="continuationSeparator" w:id="0">
    <w:p w14:paraId="6CC9E062" w14:textId="77777777" w:rsidR="003D70A1" w:rsidRDefault="003D70A1" w:rsidP="003D7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D07B3" w14:textId="77777777" w:rsidR="003D70A1" w:rsidRDefault="003D70A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44414" w14:textId="77777777" w:rsidR="003D70A1" w:rsidRDefault="003D70A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4204B" w14:textId="77777777" w:rsidR="003D70A1" w:rsidRDefault="003D70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C7AAD" w14:textId="77777777" w:rsidR="003D70A1" w:rsidRDefault="003D70A1" w:rsidP="003D70A1">
      <w:pPr>
        <w:spacing w:after="0" w:line="240" w:lineRule="auto"/>
      </w:pPr>
      <w:r>
        <w:separator/>
      </w:r>
    </w:p>
  </w:footnote>
  <w:footnote w:type="continuationSeparator" w:id="0">
    <w:p w14:paraId="02AEDD71" w14:textId="77777777" w:rsidR="003D70A1" w:rsidRDefault="003D70A1" w:rsidP="003D7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8AB58" w14:textId="77777777" w:rsidR="003D70A1" w:rsidRDefault="003D70A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12BE5" w14:textId="77777777" w:rsidR="003D70A1" w:rsidRPr="006C0BC7" w:rsidRDefault="003D70A1" w:rsidP="003D70A1">
    <w:pPr>
      <w:spacing w:before="120" w:after="0"/>
      <w:rPr>
        <w:rFonts w:ascii="Calibri" w:hAnsi="Calibri" w:cs="Arial"/>
        <w:i/>
        <w:iCs/>
        <w:color w:val="000000"/>
      </w:rPr>
    </w:pPr>
    <w:r w:rsidRPr="006C0BC7">
      <w:rPr>
        <w:rFonts w:ascii="Calibri" w:hAnsi="Calibri" w:cs="Arial"/>
        <w:i/>
        <w:iCs/>
        <w:color w:val="000000"/>
      </w:rPr>
      <w:t>Il presente facsimile costituisce lo schema da seguire nella redazione della domanda, che dovrà essere redatta in carattere stampatello o dattiloscritto su carta libera e inviata all’</w:t>
    </w:r>
    <w:r>
      <w:rPr>
        <w:rFonts w:ascii="Calibri" w:hAnsi="Calibri" w:cs="Arial"/>
        <w:i/>
        <w:iCs/>
        <w:color w:val="000000"/>
      </w:rPr>
      <w:t>Ente</w:t>
    </w:r>
  </w:p>
  <w:p w14:paraId="402E1859" w14:textId="77777777" w:rsidR="003D70A1" w:rsidRDefault="003D70A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83569" w14:textId="77777777" w:rsidR="003D70A1" w:rsidRDefault="003D70A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0A1"/>
    <w:rsid w:val="002D7D0E"/>
    <w:rsid w:val="003D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E98A46"/>
  <w15:chartTrackingRefBased/>
  <w15:docId w15:val="{AFD9D2D8-8DFE-4515-A4A9-15E98823C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70A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D70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D70A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D70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70A1"/>
  </w:style>
  <w:style w:type="paragraph" w:styleId="Pidipagina">
    <w:name w:val="footer"/>
    <w:basedOn w:val="Normale"/>
    <w:link w:val="PidipaginaCarattere"/>
    <w:uiPriority w:val="99"/>
    <w:unhideWhenUsed/>
    <w:rsid w:val="003D70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7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128576CB-2C51-48F8-8955-1FE35B59AF23}"/>
</file>

<file path=customXml/itemProps2.xml><?xml version="1.0" encoding="utf-8"?>
<ds:datastoreItem xmlns:ds="http://schemas.openxmlformats.org/officeDocument/2006/customXml" ds:itemID="{571B4848-E3F4-47F4-9D14-09A751AC474A}"/>
</file>

<file path=customXml/itemProps3.xml><?xml version="1.0" encoding="utf-8"?>
<ds:datastoreItem xmlns:ds="http://schemas.openxmlformats.org/officeDocument/2006/customXml" ds:itemID="{1C9361A4-24A1-453F-83D0-090AAF6DF4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Monteleone Gaia</dc:creator>
  <cp:keywords/>
  <dc:description/>
  <cp:lastModifiedBy>Monteleone Gaia</cp:lastModifiedBy>
  <cp:revision>1</cp:revision>
  <dcterms:created xsi:type="dcterms:W3CDTF">2020-05-14T11:15:00Z</dcterms:created>
  <dcterms:modified xsi:type="dcterms:W3CDTF">2020-05-14T11:16:00Z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